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58E6" w14:textId="77777777" w:rsidR="00C83B80" w:rsidRDefault="00CE4EFE" w:rsidP="0088236B">
      <w:pPr>
        <w:tabs>
          <w:tab w:val="left" w:pos="9214"/>
        </w:tabs>
        <w:ind w:left="708" w:right="-99"/>
        <w:jc w:val="right"/>
        <w:rPr>
          <w:b/>
          <w:sz w:val="28"/>
          <w:szCs w:val="28"/>
          <w:lang w:val="fr-FR"/>
        </w:rPr>
      </w:pPr>
      <w:r>
        <w:rPr>
          <w:lang w:val="fr-FR"/>
        </w:rPr>
        <w:t xml:space="preserve">                                                      </w:t>
      </w:r>
      <w:r w:rsidR="00C83B80" w:rsidRPr="00065933">
        <w:rPr>
          <w:b/>
          <w:sz w:val="28"/>
          <w:szCs w:val="28"/>
          <w:lang w:val="fr-FR"/>
        </w:rPr>
        <w:t>ANEXA NR.</w:t>
      </w:r>
      <w:r w:rsidR="00534017">
        <w:rPr>
          <w:b/>
          <w:sz w:val="28"/>
          <w:szCs w:val="28"/>
          <w:lang w:val="fr-FR"/>
        </w:rPr>
        <w:t xml:space="preserve"> 10</w:t>
      </w:r>
    </w:p>
    <w:p w14:paraId="2253511D" w14:textId="77777777" w:rsidR="00533654" w:rsidRPr="00065933" w:rsidRDefault="00533654" w:rsidP="0088236B">
      <w:pPr>
        <w:tabs>
          <w:tab w:val="left" w:pos="9214"/>
        </w:tabs>
        <w:ind w:left="708" w:right="-99"/>
        <w:jc w:val="right"/>
        <w:rPr>
          <w:b/>
          <w:sz w:val="28"/>
          <w:szCs w:val="28"/>
          <w:lang w:val="fr-FR"/>
        </w:rPr>
      </w:pPr>
    </w:p>
    <w:p w14:paraId="715B8C0A" w14:textId="58F3C04D" w:rsidR="00E87CAF" w:rsidRPr="007362F4" w:rsidRDefault="00E87CAF" w:rsidP="00E87CAF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   </w:t>
      </w:r>
      <w:proofErr w:type="gramStart"/>
      <w:r>
        <w:rPr>
          <w:b/>
          <w:bCs/>
          <w:i/>
          <w:iCs/>
          <w:sz w:val="28"/>
          <w:szCs w:val="28"/>
          <w:u w:val="single"/>
        </w:rPr>
        <w:t>H.</w:t>
      </w:r>
      <w:r w:rsidR="00B2605E">
        <w:rPr>
          <w:b/>
          <w:bCs/>
          <w:i/>
          <w:iCs/>
          <w:sz w:val="28"/>
          <w:szCs w:val="28"/>
          <w:u w:val="single"/>
        </w:rPr>
        <w:t>C.L</w:t>
      </w:r>
      <w:r>
        <w:rPr>
          <w:b/>
          <w:bCs/>
          <w:i/>
          <w:iCs/>
          <w:sz w:val="28"/>
          <w:szCs w:val="28"/>
          <w:u w:val="single"/>
        </w:rPr>
        <w:t xml:space="preserve">  NR</w:t>
      </w:r>
      <w:proofErr w:type="gramEnd"/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="00B2605E">
        <w:rPr>
          <w:b/>
          <w:bCs/>
          <w:i/>
          <w:iCs/>
          <w:sz w:val="28"/>
          <w:szCs w:val="28"/>
          <w:u w:val="single"/>
        </w:rPr>
        <w:t>295</w:t>
      </w:r>
      <w:r>
        <w:rPr>
          <w:b/>
          <w:bCs/>
          <w:i/>
          <w:iCs/>
          <w:sz w:val="28"/>
          <w:szCs w:val="28"/>
          <w:u w:val="single"/>
        </w:rPr>
        <w:t xml:space="preserve"> /20</w:t>
      </w:r>
      <w:r w:rsidR="00D03DD4">
        <w:rPr>
          <w:b/>
          <w:bCs/>
          <w:i/>
          <w:iCs/>
          <w:sz w:val="28"/>
          <w:szCs w:val="28"/>
          <w:u w:val="single"/>
        </w:rPr>
        <w:t>2</w:t>
      </w:r>
      <w:r w:rsidR="00C036E1">
        <w:rPr>
          <w:b/>
          <w:bCs/>
          <w:i/>
          <w:iCs/>
          <w:sz w:val="28"/>
          <w:szCs w:val="28"/>
          <w:u w:val="single"/>
        </w:rPr>
        <w:t>4</w:t>
      </w:r>
    </w:p>
    <w:p w14:paraId="601858E9" w14:textId="40D15802" w:rsidR="00E87CAF" w:rsidRPr="007362F4" w:rsidRDefault="00E87CAF" w:rsidP="00E87CAF">
      <w:pPr>
        <w:tabs>
          <w:tab w:val="center" w:pos="2325"/>
          <w:tab w:val="center" w:pos="7050"/>
        </w:tabs>
        <w:jc w:val="right"/>
        <w:rPr>
          <w:b/>
          <w:bCs/>
        </w:rPr>
      </w:pPr>
      <w:proofErr w:type="spellStart"/>
      <w:r w:rsidRPr="007362F4">
        <w:rPr>
          <w:b/>
          <w:bCs/>
        </w:rPr>
        <w:t>privind</w:t>
      </w:r>
      <w:proofErr w:type="spellEnd"/>
      <w:r w:rsidRPr="007362F4">
        <w:rPr>
          <w:b/>
          <w:bCs/>
        </w:rPr>
        <w:t xml:space="preserve"> </w:t>
      </w:r>
      <w:proofErr w:type="spellStart"/>
      <w:r>
        <w:rPr>
          <w:b/>
          <w:bCs/>
        </w:rPr>
        <w:t>stabilirea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impozitelor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taxelor</w:t>
      </w:r>
      <w:proofErr w:type="spellEnd"/>
      <w:r>
        <w:rPr>
          <w:b/>
          <w:bCs/>
        </w:rPr>
        <w:t xml:space="preserve"> locale </w:t>
      </w:r>
      <w:r w:rsidRPr="007362F4">
        <w:rPr>
          <w:b/>
          <w:bCs/>
        </w:rPr>
        <w:t xml:space="preserve">pe </w:t>
      </w:r>
      <w:proofErr w:type="spellStart"/>
      <w:r w:rsidRPr="007362F4">
        <w:rPr>
          <w:b/>
          <w:bCs/>
        </w:rPr>
        <w:t>anul</w:t>
      </w:r>
      <w:proofErr w:type="spellEnd"/>
      <w:r w:rsidRPr="007362F4">
        <w:rPr>
          <w:b/>
          <w:bCs/>
        </w:rPr>
        <w:t xml:space="preserve"> 20</w:t>
      </w:r>
      <w:r>
        <w:rPr>
          <w:b/>
          <w:bCs/>
        </w:rPr>
        <w:t>2</w:t>
      </w:r>
      <w:r w:rsidR="00C036E1">
        <w:rPr>
          <w:b/>
          <w:bCs/>
        </w:rPr>
        <w:t>5</w:t>
      </w:r>
    </w:p>
    <w:p w14:paraId="2117D776" w14:textId="77777777" w:rsidR="003528B8" w:rsidRPr="00816659" w:rsidRDefault="00EE1DDB" w:rsidP="00816659">
      <w:pPr>
        <w:jc w:val="right"/>
        <w:rPr>
          <w:lang w:val="fr-FR"/>
        </w:rPr>
      </w:pPr>
      <w:r>
        <w:rPr>
          <w:lang w:val="fr-FR"/>
        </w:rPr>
        <w:t xml:space="preserve">                                            </w:t>
      </w:r>
      <w:r w:rsidR="00C64955">
        <w:rPr>
          <w:lang w:val="fr-FR"/>
        </w:rPr>
        <w:tab/>
      </w:r>
      <w:r w:rsidR="00C64955">
        <w:rPr>
          <w:lang w:val="fr-FR"/>
        </w:rPr>
        <w:tab/>
        <w:t xml:space="preserve">                              </w:t>
      </w:r>
    </w:p>
    <w:p w14:paraId="2AB1842A" w14:textId="77777777" w:rsidR="00471857" w:rsidRDefault="00471857" w:rsidP="003528B8">
      <w:pPr>
        <w:rPr>
          <w:lang w:val="ro-RO" w:eastAsia="ro-RO"/>
        </w:rPr>
      </w:pPr>
    </w:p>
    <w:p w14:paraId="7727FEDE" w14:textId="77777777" w:rsidR="003528B8" w:rsidRDefault="003528B8" w:rsidP="003528B8">
      <w:pPr>
        <w:rPr>
          <w:lang w:val="ro-RO" w:eastAsia="ro-RO"/>
        </w:rPr>
      </w:pPr>
    </w:p>
    <w:p w14:paraId="54699304" w14:textId="7B4B44B5" w:rsidR="0088236B" w:rsidRDefault="0088236B" w:rsidP="0088236B">
      <w:pPr>
        <w:autoSpaceDE w:val="0"/>
        <w:autoSpaceDN w:val="0"/>
        <w:adjustRightInd w:val="0"/>
        <w:jc w:val="center"/>
        <w:rPr>
          <w:b/>
          <w:lang w:val="ro-RO"/>
        </w:rPr>
      </w:pPr>
      <w:r>
        <w:rPr>
          <w:b/>
          <w:lang w:val="ro-RO"/>
        </w:rPr>
        <w:t>Regulament privind p</w:t>
      </w:r>
      <w:r w:rsidRPr="006545F1">
        <w:rPr>
          <w:b/>
          <w:lang w:val="ro-RO"/>
        </w:rPr>
        <w:t xml:space="preserve">rocedura de </w:t>
      </w:r>
      <w:r>
        <w:rPr>
          <w:b/>
          <w:lang w:val="ro-RO"/>
        </w:rPr>
        <w:t xml:space="preserve">reducere cu </w:t>
      </w:r>
      <w:r w:rsidR="0014335A">
        <w:rPr>
          <w:b/>
          <w:lang w:val="ro-RO"/>
        </w:rPr>
        <w:t>95</w:t>
      </w:r>
      <w:r>
        <w:rPr>
          <w:b/>
          <w:lang w:val="ro-RO"/>
        </w:rPr>
        <w:t xml:space="preserve"> % a impozitului pentru mijloacele de transport hibride conform art.7 alin (4)</w:t>
      </w:r>
      <w:r w:rsidR="00533654">
        <w:rPr>
          <w:b/>
          <w:lang w:val="ro-RO"/>
        </w:rPr>
        <w:t xml:space="preserve"> din proiectul de hotărâre </w:t>
      </w:r>
      <w:r w:rsidR="00533654">
        <w:rPr>
          <w:b/>
          <w:bCs/>
          <w:lang w:val="ro-RO"/>
        </w:rPr>
        <w:t>privind stabilirea</w:t>
      </w:r>
      <w:r w:rsidR="00533654" w:rsidRPr="009B0065">
        <w:rPr>
          <w:b/>
          <w:bCs/>
          <w:lang w:val="ro-RO"/>
        </w:rPr>
        <w:t xml:space="preserve"> impozitelor şi taxelor locale pe anul 20</w:t>
      </w:r>
      <w:r w:rsidR="00E87CAF">
        <w:rPr>
          <w:b/>
          <w:bCs/>
          <w:lang w:val="ro-RO"/>
        </w:rPr>
        <w:t>2</w:t>
      </w:r>
      <w:r w:rsidR="00C036E1">
        <w:rPr>
          <w:b/>
          <w:bCs/>
          <w:lang w:val="ro-RO"/>
        </w:rPr>
        <w:t>5</w:t>
      </w:r>
    </w:p>
    <w:p w14:paraId="7139F0C5" w14:textId="77777777" w:rsidR="0088236B" w:rsidRPr="00065933" w:rsidRDefault="0088236B" w:rsidP="00533654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>
        <w:rPr>
          <w:b/>
          <w:lang w:val="ro-RO"/>
        </w:rPr>
        <w:t xml:space="preserve"> </w:t>
      </w:r>
    </w:p>
    <w:p w14:paraId="56D69A1E" w14:textId="77777777" w:rsidR="0088236B" w:rsidRPr="00065933" w:rsidRDefault="0088236B" w:rsidP="0088236B">
      <w:pPr>
        <w:jc w:val="both"/>
        <w:rPr>
          <w:b/>
          <w:lang w:val="ro-RO"/>
        </w:rPr>
      </w:pPr>
    </w:p>
    <w:p w14:paraId="01E3681D" w14:textId="77777777" w:rsidR="0088236B" w:rsidRPr="00065933" w:rsidRDefault="0088236B" w:rsidP="0088236B">
      <w:pPr>
        <w:jc w:val="both"/>
        <w:rPr>
          <w:b/>
          <w:lang w:val="ro-RO"/>
        </w:rPr>
      </w:pPr>
    </w:p>
    <w:p w14:paraId="0C1DD3A4" w14:textId="77777777" w:rsidR="0088236B" w:rsidRPr="002850A4" w:rsidRDefault="0088236B" w:rsidP="0088236B">
      <w:pPr>
        <w:ind w:firstLine="720"/>
        <w:jc w:val="both"/>
      </w:pPr>
      <w:r w:rsidRPr="000332D7">
        <w:rPr>
          <w:lang w:val="ro-RO"/>
        </w:rPr>
        <w:t xml:space="preserve">Reducerea </w:t>
      </w:r>
      <w:r w:rsidRPr="002850A4">
        <w:rPr>
          <w:lang w:val="ro-RO"/>
        </w:rPr>
        <w:t xml:space="preserve">cu </w:t>
      </w:r>
      <w:r w:rsidR="0014335A">
        <w:rPr>
          <w:lang w:val="ro-RO"/>
        </w:rPr>
        <w:t>95</w:t>
      </w:r>
      <w:r w:rsidRPr="002850A4">
        <w:rPr>
          <w:lang w:val="ro-RO"/>
        </w:rPr>
        <w:t xml:space="preserve"> % a impozitului pentru mijloace</w:t>
      </w:r>
      <w:r w:rsidR="00A242CF">
        <w:rPr>
          <w:lang w:val="ro-RO"/>
        </w:rPr>
        <w:t>l</w:t>
      </w:r>
      <w:r w:rsidRPr="002850A4">
        <w:rPr>
          <w:lang w:val="ro-RO"/>
        </w:rPr>
        <w:t xml:space="preserve">e de transport </w:t>
      </w:r>
      <w:r>
        <w:rPr>
          <w:lang w:val="ro-RO"/>
        </w:rPr>
        <w:t>hibride</w:t>
      </w:r>
      <w:r w:rsidRPr="002850A4">
        <w:rPr>
          <w:lang w:val="ro-RO"/>
        </w:rPr>
        <w:t xml:space="preserve"> a fost aprobată în conformitate cu art. 4</w:t>
      </w:r>
      <w:r>
        <w:rPr>
          <w:lang w:val="ro-RO"/>
        </w:rPr>
        <w:t>70</w:t>
      </w:r>
      <w:r w:rsidRPr="002850A4">
        <w:rPr>
          <w:lang w:val="ro-RO"/>
        </w:rPr>
        <w:t xml:space="preserve"> alin. (</w:t>
      </w:r>
      <w:r>
        <w:rPr>
          <w:lang w:val="ro-RO"/>
        </w:rPr>
        <w:t>3</w:t>
      </w:r>
      <w:r w:rsidRPr="002850A4">
        <w:rPr>
          <w:lang w:val="ro-RO"/>
        </w:rPr>
        <w:t>) din Legea 227/2015 privind Codul Fiscal</w:t>
      </w:r>
      <w:r>
        <w:rPr>
          <w:lang w:val="ro-RO"/>
        </w:rPr>
        <w:t xml:space="preserve"> şi se va aplica după cum urmează:</w:t>
      </w:r>
    </w:p>
    <w:p w14:paraId="6F4CE968" w14:textId="77777777" w:rsidR="00FD5775" w:rsidRDefault="00FD5775" w:rsidP="00FD5775">
      <w:pPr>
        <w:jc w:val="both"/>
        <w:rPr>
          <w:b/>
        </w:rPr>
      </w:pPr>
    </w:p>
    <w:p w14:paraId="74A33FC4" w14:textId="77777777" w:rsidR="00FD5775" w:rsidRDefault="00FD5775" w:rsidP="00065933">
      <w:pPr>
        <w:numPr>
          <w:ilvl w:val="0"/>
          <w:numId w:val="2"/>
        </w:numPr>
        <w:ind w:left="0" w:firstLine="360"/>
        <w:jc w:val="both"/>
        <w:rPr>
          <w:lang w:val="ro-RO"/>
        </w:rPr>
      </w:pPr>
      <w:r>
        <w:rPr>
          <w:lang w:val="ro-RO"/>
        </w:rPr>
        <w:t>Se acordă</w:t>
      </w:r>
      <w:r w:rsidRPr="00120608">
        <w:rPr>
          <w:lang w:val="ro-RO"/>
        </w:rPr>
        <w:t xml:space="preserve"> </w:t>
      </w:r>
      <w:r>
        <w:rPr>
          <w:lang w:val="ro-RO"/>
        </w:rPr>
        <w:t xml:space="preserve">reducere cu </w:t>
      </w:r>
      <w:r w:rsidR="0014335A">
        <w:rPr>
          <w:lang w:val="ro-RO"/>
        </w:rPr>
        <w:t>95</w:t>
      </w:r>
      <w:r>
        <w:rPr>
          <w:lang w:val="ro-RO"/>
        </w:rPr>
        <w:t>%</w:t>
      </w:r>
      <w:r w:rsidRPr="00120608">
        <w:rPr>
          <w:lang w:val="ro-RO"/>
        </w:rPr>
        <w:t xml:space="preserve"> </w:t>
      </w:r>
      <w:r>
        <w:rPr>
          <w:lang w:val="ro-RO"/>
        </w:rPr>
        <w:t xml:space="preserve">de </w:t>
      </w:r>
      <w:r w:rsidRPr="00120608">
        <w:rPr>
          <w:lang w:val="ro-RO"/>
        </w:rPr>
        <w:t>la plata impozitului pe mijloace de transport</w:t>
      </w:r>
      <w:r>
        <w:rPr>
          <w:lang w:val="ro-RO"/>
        </w:rPr>
        <w:t xml:space="preserve"> hibride</w:t>
      </w:r>
      <w:r w:rsidR="00527B15">
        <w:rPr>
          <w:lang w:val="ro-RO"/>
        </w:rPr>
        <w:t xml:space="preserve"> pentru con</w:t>
      </w:r>
      <w:r w:rsidR="000332D7">
        <w:rPr>
          <w:lang w:val="ro-RO"/>
        </w:rPr>
        <w:t>t</w:t>
      </w:r>
      <w:r w:rsidR="00527B15">
        <w:rPr>
          <w:lang w:val="ro-RO"/>
        </w:rPr>
        <w:t>ribuabilii persoane fizice şi juridice care deţin în proprietate aceste mijloace de transport.</w:t>
      </w:r>
      <w:r>
        <w:rPr>
          <w:lang w:val="ro-RO"/>
        </w:rPr>
        <w:t>.</w:t>
      </w:r>
    </w:p>
    <w:p w14:paraId="35D24301" w14:textId="77777777" w:rsidR="00065933" w:rsidRDefault="00065933" w:rsidP="00065933">
      <w:pPr>
        <w:jc w:val="both"/>
        <w:rPr>
          <w:lang w:val="ro-RO"/>
        </w:rPr>
      </w:pPr>
    </w:p>
    <w:p w14:paraId="5E61607E" w14:textId="77777777" w:rsidR="00FD5775" w:rsidRPr="000D343F" w:rsidRDefault="00FD5775" w:rsidP="00065933">
      <w:pPr>
        <w:numPr>
          <w:ilvl w:val="0"/>
          <w:numId w:val="2"/>
        </w:numPr>
        <w:ind w:left="0" w:firstLine="360"/>
        <w:jc w:val="both"/>
        <w:rPr>
          <w:lang w:val="ro-RO"/>
        </w:rPr>
      </w:pPr>
      <w:r w:rsidRPr="00065933">
        <w:rPr>
          <w:b/>
          <w:lang w:val="pt-BR"/>
        </w:rPr>
        <w:t xml:space="preserve"> </w:t>
      </w:r>
      <w:r w:rsidRPr="000D343F">
        <w:rPr>
          <w:lang w:val="ro-RO"/>
        </w:rPr>
        <w:t>Reducerea se acordă pe baza de cerere de</w:t>
      </w:r>
      <w:r>
        <w:rPr>
          <w:lang w:val="ro-RO"/>
        </w:rPr>
        <w:t>p</w:t>
      </w:r>
      <w:r w:rsidRPr="000D343F">
        <w:rPr>
          <w:lang w:val="ro-RO"/>
        </w:rPr>
        <w:t>usă la organul fiscal, însoțită de următoarele documente:</w:t>
      </w:r>
    </w:p>
    <w:p w14:paraId="58BFA786" w14:textId="77777777" w:rsidR="00FD5775" w:rsidRPr="00065933" w:rsidRDefault="00FD5775" w:rsidP="00FD5775">
      <w:pPr>
        <w:ind w:left="720"/>
        <w:jc w:val="both"/>
        <w:rPr>
          <w:lang w:val="ro-RO"/>
        </w:rPr>
      </w:pPr>
      <w:r w:rsidRPr="00065933">
        <w:rPr>
          <w:lang w:val="ro-RO"/>
        </w:rPr>
        <w:t xml:space="preserve">- </w:t>
      </w:r>
      <w:r w:rsidR="00065933">
        <w:rPr>
          <w:lang w:val="ro-RO"/>
        </w:rPr>
        <w:t xml:space="preserve">copie </w:t>
      </w:r>
      <w:r w:rsidRPr="00065933">
        <w:rPr>
          <w:lang w:val="ro-RO"/>
        </w:rPr>
        <w:t xml:space="preserve">act de </w:t>
      </w:r>
      <w:r w:rsidRPr="00FD5775">
        <w:rPr>
          <w:lang w:val="ro-RO"/>
        </w:rPr>
        <w:t>proprietate al mijlocului de transport</w:t>
      </w:r>
      <w:r w:rsidRPr="00065933">
        <w:rPr>
          <w:lang w:val="ro-RO"/>
        </w:rPr>
        <w:t>;</w:t>
      </w:r>
    </w:p>
    <w:p w14:paraId="4B8AB325" w14:textId="77777777" w:rsidR="0088236B" w:rsidRPr="00065933" w:rsidRDefault="000332D7" w:rsidP="00FD5775">
      <w:pPr>
        <w:ind w:left="720"/>
        <w:jc w:val="both"/>
        <w:rPr>
          <w:lang w:val="ro-RO"/>
        </w:rPr>
      </w:pPr>
      <w:r w:rsidRPr="00065933">
        <w:rPr>
          <w:lang w:val="ro-RO"/>
        </w:rPr>
        <w:t xml:space="preserve">- </w:t>
      </w:r>
      <w:r w:rsidR="00065933">
        <w:rPr>
          <w:lang w:val="ro-RO"/>
        </w:rPr>
        <w:t xml:space="preserve">copie </w:t>
      </w:r>
      <w:r w:rsidRPr="000332D7">
        <w:rPr>
          <w:lang w:val="ro-RO"/>
        </w:rPr>
        <w:t>actul maș</w:t>
      </w:r>
      <w:r w:rsidR="0088236B" w:rsidRPr="000332D7">
        <w:rPr>
          <w:lang w:val="ro-RO"/>
        </w:rPr>
        <w:t>inii cu menţiunea “hibrid”</w:t>
      </w:r>
      <w:r w:rsidR="0088236B" w:rsidRPr="00065933">
        <w:rPr>
          <w:lang w:val="ro-RO"/>
        </w:rPr>
        <w:t xml:space="preserve"> ;</w:t>
      </w:r>
    </w:p>
    <w:p w14:paraId="230768C3" w14:textId="77777777" w:rsidR="00FD5775" w:rsidRPr="00FD5775" w:rsidRDefault="00FD5775" w:rsidP="00FD5775">
      <w:pPr>
        <w:ind w:left="720"/>
        <w:jc w:val="both"/>
        <w:rPr>
          <w:lang w:val="ro-RO"/>
        </w:rPr>
      </w:pPr>
      <w:r w:rsidRPr="00065933">
        <w:rPr>
          <w:lang w:val="ro-RO"/>
        </w:rPr>
        <w:t xml:space="preserve">- </w:t>
      </w:r>
      <w:r w:rsidR="00065933">
        <w:rPr>
          <w:lang w:val="ro-RO"/>
        </w:rPr>
        <w:t>copie a</w:t>
      </w:r>
      <w:r w:rsidRPr="00065933">
        <w:rPr>
          <w:lang w:val="ro-RO"/>
        </w:rPr>
        <w:t xml:space="preserve">ct de </w:t>
      </w:r>
      <w:r w:rsidRPr="00FD5775">
        <w:rPr>
          <w:lang w:val="ro-RO"/>
        </w:rPr>
        <w:t>identitate proprietar/certificate de înregistrare fiscală;</w:t>
      </w:r>
    </w:p>
    <w:p w14:paraId="6E4ABDE7" w14:textId="77777777" w:rsidR="00FD5775" w:rsidRDefault="009B5FD1" w:rsidP="00065933">
      <w:pPr>
        <w:ind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="00065933">
        <w:rPr>
          <w:lang w:val="ro-RO"/>
        </w:rPr>
        <w:t xml:space="preserve">copie </w:t>
      </w:r>
      <w:r w:rsidR="00FD5775" w:rsidRPr="00FD5775">
        <w:rPr>
          <w:lang w:val="ro-RO"/>
        </w:rPr>
        <w:t>act de identitate mijloc de transport ( din care să reiasă caracteristicile mijlocului de transport);</w:t>
      </w:r>
    </w:p>
    <w:p w14:paraId="4464488B" w14:textId="77777777" w:rsidR="00065933" w:rsidRDefault="00065933" w:rsidP="00065933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  <w:r>
        <w:rPr>
          <w:lang w:val="ro-RO" w:eastAsia="ro-RO"/>
        </w:rPr>
        <w:t>Copiile documentelor justificative trebuie certificate de conformitate ce originalul potrivit prevederilor art. 64 alin.(5) din Legea 207/2015 privind Codul de procedură fiscală, cu modificările şi completările ulterioare.</w:t>
      </w:r>
    </w:p>
    <w:p w14:paraId="563FDFA0" w14:textId="77777777" w:rsidR="00065933" w:rsidRPr="00FD5775" w:rsidRDefault="00065933" w:rsidP="00065933">
      <w:pPr>
        <w:autoSpaceDE w:val="0"/>
        <w:autoSpaceDN w:val="0"/>
        <w:adjustRightInd w:val="0"/>
        <w:ind w:firstLine="720"/>
        <w:jc w:val="both"/>
        <w:rPr>
          <w:lang w:val="ro-RO"/>
        </w:rPr>
      </w:pPr>
    </w:p>
    <w:p w14:paraId="6B72E2E0" w14:textId="01E80A6C" w:rsidR="009B5FD1" w:rsidRDefault="009B5FD1" w:rsidP="00065933">
      <w:pPr>
        <w:numPr>
          <w:ilvl w:val="0"/>
          <w:numId w:val="2"/>
        </w:numPr>
        <w:ind w:left="0" w:firstLine="360"/>
        <w:jc w:val="both"/>
        <w:rPr>
          <w:lang w:val="ro-RO"/>
        </w:rPr>
      </w:pPr>
      <w:r w:rsidRPr="00120608">
        <w:rPr>
          <w:lang w:val="ro-RO"/>
        </w:rPr>
        <w:t xml:space="preserve">Reducerea </w:t>
      </w:r>
      <w:r>
        <w:rPr>
          <w:lang w:val="ro-RO"/>
        </w:rPr>
        <w:t xml:space="preserve">cu </w:t>
      </w:r>
      <w:r w:rsidR="0014335A">
        <w:rPr>
          <w:lang w:val="ro-RO"/>
        </w:rPr>
        <w:t>95</w:t>
      </w:r>
      <w:r>
        <w:rPr>
          <w:lang w:val="ro-RO"/>
        </w:rPr>
        <w:t xml:space="preserve">% </w:t>
      </w:r>
      <w:r w:rsidRPr="00120608">
        <w:rPr>
          <w:lang w:val="ro-RO"/>
        </w:rPr>
        <w:t>de</w:t>
      </w:r>
      <w:r>
        <w:rPr>
          <w:b/>
          <w:lang w:val="ro-RO"/>
        </w:rPr>
        <w:t xml:space="preserve"> </w:t>
      </w:r>
      <w:r w:rsidRPr="00C420B3">
        <w:rPr>
          <w:lang w:val="ro-RO"/>
        </w:rPr>
        <w:t xml:space="preserve">la plata impozitului pe mijloace de transport </w:t>
      </w:r>
      <w:r w:rsidR="00065933">
        <w:rPr>
          <w:lang w:val="ro-RO"/>
        </w:rPr>
        <w:t>hibride</w:t>
      </w:r>
      <w:r w:rsidRPr="00C420B3">
        <w:rPr>
          <w:lang w:val="ro-RO"/>
        </w:rPr>
        <w:t>, se aplică începând cu data de 1 ianuarie a anului următor celui în care solicitantul depune cererea; pentru anul 20</w:t>
      </w:r>
      <w:r w:rsidR="00E87CAF">
        <w:rPr>
          <w:lang w:val="ro-RO"/>
        </w:rPr>
        <w:t>2</w:t>
      </w:r>
      <w:r w:rsidR="00C036E1">
        <w:rPr>
          <w:lang w:val="ro-RO"/>
        </w:rPr>
        <w:t>5</w:t>
      </w:r>
      <w:r w:rsidRPr="00C420B3">
        <w:rPr>
          <w:lang w:val="ro-RO"/>
        </w:rPr>
        <w:t xml:space="preserve"> scutirea se aplică persoanelor care dețin documente justificative emise până la data de 31 decembrie 20</w:t>
      </w:r>
      <w:r w:rsidR="006B2921">
        <w:rPr>
          <w:lang w:val="ro-RO"/>
        </w:rPr>
        <w:t>2</w:t>
      </w:r>
      <w:r w:rsidR="00C036E1">
        <w:rPr>
          <w:lang w:val="ro-RO"/>
        </w:rPr>
        <w:t>4</w:t>
      </w:r>
      <w:r w:rsidRPr="00C420B3">
        <w:rPr>
          <w:lang w:val="ro-RO"/>
        </w:rPr>
        <w:t xml:space="preserve"> și care sunt depuse la organul fiscal </w:t>
      </w:r>
      <w:r w:rsidR="008F1C07">
        <w:rPr>
          <w:lang w:val="ro-RO"/>
        </w:rPr>
        <w:t>până la expirarea primului termen de plata</w:t>
      </w:r>
      <w:r w:rsidRPr="00C420B3">
        <w:rPr>
          <w:lang w:val="ro-RO"/>
        </w:rPr>
        <w:t>, cu condiția achitării tuturor debitelor restante și a majorărilor de întârziere</w:t>
      </w:r>
      <w:r>
        <w:rPr>
          <w:lang w:val="ro-RO"/>
        </w:rPr>
        <w:t>.</w:t>
      </w:r>
    </w:p>
    <w:p w14:paraId="31769ED7" w14:textId="77777777" w:rsidR="00065933" w:rsidRDefault="00065933" w:rsidP="00065933">
      <w:pPr>
        <w:jc w:val="both"/>
        <w:rPr>
          <w:lang w:val="ro-RO"/>
        </w:rPr>
      </w:pPr>
    </w:p>
    <w:p w14:paraId="2EB87480" w14:textId="77777777" w:rsidR="009B5FD1" w:rsidRPr="00065933" w:rsidRDefault="009B5FD1" w:rsidP="00065933">
      <w:pPr>
        <w:numPr>
          <w:ilvl w:val="0"/>
          <w:numId w:val="2"/>
        </w:numPr>
        <w:ind w:left="0" w:firstLine="360"/>
        <w:jc w:val="both"/>
        <w:rPr>
          <w:b/>
          <w:lang w:val="ro-RO"/>
        </w:rPr>
      </w:pPr>
      <w:r w:rsidRPr="00C420B3">
        <w:rPr>
          <w:lang w:val="ro-RO"/>
        </w:rPr>
        <w:t>Persoanele care beneficiază de această facilitate, au obligația să declare orice modificare a situației patrimoniale în termen de 30 zile de la apariție.</w:t>
      </w:r>
    </w:p>
    <w:p w14:paraId="755A1688" w14:textId="77777777" w:rsidR="00065933" w:rsidRDefault="00065933" w:rsidP="00065933">
      <w:pPr>
        <w:jc w:val="both"/>
        <w:rPr>
          <w:b/>
          <w:lang w:val="ro-RO"/>
        </w:rPr>
      </w:pPr>
    </w:p>
    <w:p w14:paraId="1C1F5CEA" w14:textId="77777777" w:rsidR="009B5FD1" w:rsidRPr="00C420B3" w:rsidRDefault="009B5FD1" w:rsidP="00065933">
      <w:pPr>
        <w:numPr>
          <w:ilvl w:val="0"/>
          <w:numId w:val="2"/>
        </w:numPr>
        <w:ind w:left="0" w:firstLine="360"/>
        <w:jc w:val="both"/>
        <w:rPr>
          <w:lang w:val="ro-RO"/>
        </w:rPr>
      </w:pPr>
      <w:r>
        <w:rPr>
          <w:lang w:val="ro-RO"/>
        </w:rPr>
        <w:t>Facilitatea fiscală acordată va opera pe perioada existenței condițiilor pentru care s-a acordat.</w:t>
      </w:r>
      <w:r w:rsidRPr="00C420B3">
        <w:rPr>
          <w:lang w:val="ro-RO"/>
        </w:rPr>
        <w:t xml:space="preserve"> </w:t>
      </w:r>
    </w:p>
    <w:p w14:paraId="7A3C3A12" w14:textId="77777777" w:rsidR="00E87CAF" w:rsidRPr="00353224" w:rsidRDefault="00FF6BB3" w:rsidP="00353224">
      <w:pPr>
        <w:pStyle w:val="ListParagrap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14:paraId="1EE9C53E" w14:textId="77777777" w:rsidR="00B2605E" w:rsidRDefault="00B2605E" w:rsidP="00B2605E">
      <w:pPr>
        <w:ind w:left="270" w:hanging="180"/>
        <w:jc w:val="center"/>
        <w:rPr>
          <w:color w:val="000000"/>
        </w:rPr>
      </w:pPr>
      <w:proofErr w:type="spellStart"/>
      <w:r>
        <w:rPr>
          <w:color w:val="000000"/>
        </w:rPr>
        <w:t>Municipiul</w:t>
      </w:r>
      <w:proofErr w:type="spellEnd"/>
      <w:r>
        <w:rPr>
          <w:color w:val="000000"/>
        </w:rPr>
        <w:t xml:space="preserve"> Vulcan, 13.12.2024</w:t>
      </w:r>
    </w:p>
    <w:p w14:paraId="094094EC" w14:textId="77777777" w:rsidR="00B2605E" w:rsidRDefault="00B2605E" w:rsidP="00B2605E">
      <w:pPr>
        <w:ind w:left="270" w:hanging="180"/>
        <w:jc w:val="center"/>
        <w:rPr>
          <w:color w:val="000000"/>
        </w:rPr>
      </w:pPr>
      <w:bookmarkStart w:id="0" w:name="_Hlk183594425"/>
    </w:p>
    <w:p w14:paraId="0D9DDA75" w14:textId="77777777" w:rsidR="00B2605E" w:rsidRDefault="00B2605E" w:rsidP="00B2605E">
      <w:pPr>
        <w:jc w:val="center"/>
        <w:rPr>
          <w:color w:val="000000"/>
        </w:rPr>
      </w:pPr>
    </w:p>
    <w:p w14:paraId="7BD2813C" w14:textId="77777777" w:rsidR="00B2605E" w:rsidRDefault="00B2605E" w:rsidP="00B2605E">
      <w:pPr>
        <w:ind w:left="-630"/>
        <w:jc w:val="center"/>
        <w:rPr>
          <w:color w:val="000000"/>
        </w:rPr>
      </w:pPr>
      <w:r>
        <w:rPr>
          <w:color w:val="000000"/>
        </w:rPr>
        <w:t xml:space="preserve"> PREŞEDINTE DE ŞEDINŢĂ:                  </w:t>
      </w:r>
      <w:proofErr w:type="gramStart"/>
      <w:r>
        <w:rPr>
          <w:color w:val="000000"/>
        </w:rPr>
        <w:t>CONTRASEMNEAZĂ :</w:t>
      </w:r>
      <w:proofErr w:type="gramEnd"/>
      <w:r>
        <w:rPr>
          <w:color w:val="000000"/>
        </w:rPr>
        <w:t xml:space="preserve">  SECRETAR GENERAL</w:t>
      </w:r>
    </w:p>
    <w:p w14:paraId="55B4C69E" w14:textId="77777777" w:rsidR="00B2605E" w:rsidRDefault="00B2605E" w:rsidP="00B2605E">
      <w:pPr>
        <w:ind w:left="-630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>
        <w:rPr>
          <w:color w:val="000000"/>
        </w:rPr>
        <w:t>CONSILIER  BARBU</w:t>
      </w:r>
      <w:proofErr w:type="gramEnd"/>
      <w:r>
        <w:rPr>
          <w:color w:val="000000"/>
        </w:rPr>
        <w:t xml:space="preserve"> POMPILIU                                     </w:t>
      </w:r>
      <w:r>
        <w:rPr>
          <w:bCs/>
          <w:color w:val="000000"/>
        </w:rPr>
        <w:t>ROGOBETE MIHAELA</w:t>
      </w:r>
    </w:p>
    <w:p w14:paraId="133483ED" w14:textId="77777777" w:rsidR="00B2605E" w:rsidRDefault="00B2605E" w:rsidP="00B2605E">
      <w:pPr>
        <w:jc w:val="center"/>
      </w:pPr>
    </w:p>
    <w:bookmarkEnd w:id="0"/>
    <w:p w14:paraId="60B5DD7C" w14:textId="77777777" w:rsidR="00B2605E" w:rsidRDefault="00B2605E" w:rsidP="00B2605E">
      <w:pPr>
        <w:jc w:val="center"/>
      </w:pPr>
    </w:p>
    <w:sectPr w:rsidR="00B2605E" w:rsidSect="009B0065">
      <w:footerReference w:type="even" r:id="rId7"/>
      <w:footerReference w:type="default" r:id="rId8"/>
      <w:pgSz w:w="12240" w:h="15840"/>
      <w:pgMar w:top="180" w:right="1183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907F" w14:textId="77777777" w:rsidR="00B442CC" w:rsidRDefault="00B442CC">
      <w:r>
        <w:separator/>
      </w:r>
    </w:p>
  </w:endnote>
  <w:endnote w:type="continuationSeparator" w:id="0">
    <w:p w14:paraId="6569BD70" w14:textId="77777777" w:rsidR="00B442CC" w:rsidRDefault="00B4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F1DC" w14:textId="77777777" w:rsidR="00065933" w:rsidRDefault="009E2D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659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765039" w14:textId="77777777" w:rsidR="00065933" w:rsidRDefault="000659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AC31" w14:textId="77777777" w:rsidR="00065933" w:rsidRDefault="009E2D14">
    <w:pPr>
      <w:pStyle w:val="Footer"/>
      <w:jc w:val="right"/>
    </w:pPr>
    <w:r>
      <w:fldChar w:fldCharType="begin"/>
    </w:r>
    <w:r w:rsidR="00C60170">
      <w:instrText xml:space="preserve"> PAGE   \* MERGEFORMAT </w:instrText>
    </w:r>
    <w:r>
      <w:fldChar w:fldCharType="separate"/>
    </w:r>
    <w:r w:rsidR="00F06AD5">
      <w:rPr>
        <w:noProof/>
      </w:rPr>
      <w:t>1</w:t>
    </w:r>
    <w:r>
      <w:rPr>
        <w:noProof/>
      </w:rPr>
      <w:fldChar w:fldCharType="end"/>
    </w:r>
  </w:p>
  <w:p w14:paraId="0D69A626" w14:textId="77777777" w:rsidR="00065933" w:rsidRDefault="00065933" w:rsidP="00AE4C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0B60" w14:textId="77777777" w:rsidR="00B442CC" w:rsidRDefault="00B442CC">
      <w:r>
        <w:separator/>
      </w:r>
    </w:p>
  </w:footnote>
  <w:footnote w:type="continuationSeparator" w:id="0">
    <w:p w14:paraId="253AB8A6" w14:textId="77777777" w:rsidR="00B442CC" w:rsidRDefault="00B44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70A4A"/>
    <w:multiLevelType w:val="hybridMultilevel"/>
    <w:tmpl w:val="46B62E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E2CCA"/>
    <w:multiLevelType w:val="hybridMultilevel"/>
    <w:tmpl w:val="E2DEE0B6"/>
    <w:lvl w:ilvl="0" w:tplc="80329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3BF"/>
    <w:rsid w:val="000332D7"/>
    <w:rsid w:val="00055456"/>
    <w:rsid w:val="00065933"/>
    <w:rsid w:val="0007710C"/>
    <w:rsid w:val="00093BFA"/>
    <w:rsid w:val="000A3359"/>
    <w:rsid w:val="000A76B8"/>
    <w:rsid w:val="000B7DA2"/>
    <w:rsid w:val="000D49ED"/>
    <w:rsid w:val="00110119"/>
    <w:rsid w:val="00134B0A"/>
    <w:rsid w:val="0014335A"/>
    <w:rsid w:val="00154D91"/>
    <w:rsid w:val="001A7620"/>
    <w:rsid w:val="001D38DA"/>
    <w:rsid w:val="002A1042"/>
    <w:rsid w:val="002C7AFF"/>
    <w:rsid w:val="00310BB3"/>
    <w:rsid w:val="00331F75"/>
    <w:rsid w:val="003409F4"/>
    <w:rsid w:val="00342C8B"/>
    <w:rsid w:val="003528B8"/>
    <w:rsid w:val="00353224"/>
    <w:rsid w:val="003D5728"/>
    <w:rsid w:val="003E22A9"/>
    <w:rsid w:val="003E6179"/>
    <w:rsid w:val="00434F5C"/>
    <w:rsid w:val="004445D1"/>
    <w:rsid w:val="00461728"/>
    <w:rsid w:val="00471857"/>
    <w:rsid w:val="004A28A6"/>
    <w:rsid w:val="004F57A9"/>
    <w:rsid w:val="005143BF"/>
    <w:rsid w:val="00526A59"/>
    <w:rsid w:val="00527B15"/>
    <w:rsid w:val="00533654"/>
    <w:rsid w:val="00534017"/>
    <w:rsid w:val="00580DC4"/>
    <w:rsid w:val="005E1C3B"/>
    <w:rsid w:val="005F24E6"/>
    <w:rsid w:val="00612025"/>
    <w:rsid w:val="00691325"/>
    <w:rsid w:val="006A518E"/>
    <w:rsid w:val="006B2921"/>
    <w:rsid w:val="006D3BE1"/>
    <w:rsid w:val="006F644E"/>
    <w:rsid w:val="007025B6"/>
    <w:rsid w:val="007238AA"/>
    <w:rsid w:val="0076274D"/>
    <w:rsid w:val="007717E9"/>
    <w:rsid w:val="00785A02"/>
    <w:rsid w:val="007A1754"/>
    <w:rsid w:val="007E58EB"/>
    <w:rsid w:val="00801112"/>
    <w:rsid w:val="00816659"/>
    <w:rsid w:val="0088236B"/>
    <w:rsid w:val="008D73E7"/>
    <w:rsid w:val="008F1C07"/>
    <w:rsid w:val="009120E5"/>
    <w:rsid w:val="00926471"/>
    <w:rsid w:val="00960E0E"/>
    <w:rsid w:val="009651B1"/>
    <w:rsid w:val="00970963"/>
    <w:rsid w:val="009B0065"/>
    <w:rsid w:val="009B5FD1"/>
    <w:rsid w:val="009E2D14"/>
    <w:rsid w:val="009E41EE"/>
    <w:rsid w:val="00A242CF"/>
    <w:rsid w:val="00A42FFA"/>
    <w:rsid w:val="00A85A7F"/>
    <w:rsid w:val="00AB0D9C"/>
    <w:rsid w:val="00AC4183"/>
    <w:rsid w:val="00AD479E"/>
    <w:rsid w:val="00AE2458"/>
    <w:rsid w:val="00AE4C54"/>
    <w:rsid w:val="00AF63B8"/>
    <w:rsid w:val="00B2605E"/>
    <w:rsid w:val="00B442CC"/>
    <w:rsid w:val="00B64E31"/>
    <w:rsid w:val="00B64FD4"/>
    <w:rsid w:val="00B77E15"/>
    <w:rsid w:val="00B90547"/>
    <w:rsid w:val="00B93F1A"/>
    <w:rsid w:val="00BA7066"/>
    <w:rsid w:val="00BB148B"/>
    <w:rsid w:val="00BC7B0F"/>
    <w:rsid w:val="00BD754F"/>
    <w:rsid w:val="00BD7EB2"/>
    <w:rsid w:val="00C036E1"/>
    <w:rsid w:val="00C3520E"/>
    <w:rsid w:val="00C55498"/>
    <w:rsid w:val="00C60170"/>
    <w:rsid w:val="00C60801"/>
    <w:rsid w:val="00C64955"/>
    <w:rsid w:val="00C834E3"/>
    <w:rsid w:val="00C83B80"/>
    <w:rsid w:val="00C9216C"/>
    <w:rsid w:val="00CD3FF9"/>
    <w:rsid w:val="00CE4EFE"/>
    <w:rsid w:val="00CF36BA"/>
    <w:rsid w:val="00D03DD4"/>
    <w:rsid w:val="00D557FA"/>
    <w:rsid w:val="00D937BC"/>
    <w:rsid w:val="00DA2A88"/>
    <w:rsid w:val="00DD6A6F"/>
    <w:rsid w:val="00E20E7C"/>
    <w:rsid w:val="00E31597"/>
    <w:rsid w:val="00E34D9C"/>
    <w:rsid w:val="00E372FF"/>
    <w:rsid w:val="00E50CD1"/>
    <w:rsid w:val="00E6247D"/>
    <w:rsid w:val="00E7611A"/>
    <w:rsid w:val="00E82E00"/>
    <w:rsid w:val="00E87CAF"/>
    <w:rsid w:val="00E93876"/>
    <w:rsid w:val="00E965DF"/>
    <w:rsid w:val="00EB7148"/>
    <w:rsid w:val="00EC5AC1"/>
    <w:rsid w:val="00ED332B"/>
    <w:rsid w:val="00EE1DDB"/>
    <w:rsid w:val="00EF23B4"/>
    <w:rsid w:val="00EF6A32"/>
    <w:rsid w:val="00F06AD5"/>
    <w:rsid w:val="00F16249"/>
    <w:rsid w:val="00F30141"/>
    <w:rsid w:val="00F3258C"/>
    <w:rsid w:val="00F546BA"/>
    <w:rsid w:val="00F940A0"/>
    <w:rsid w:val="00F945F3"/>
    <w:rsid w:val="00FB336A"/>
    <w:rsid w:val="00FD5775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3ECB0"/>
  <w15:docId w15:val="{133F0536-7BFE-42AC-B388-887D2295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3E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D73E7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8D73E7"/>
    <w:pPr>
      <w:keepNext/>
      <w:outlineLvl w:val="1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8D73E7"/>
    <w:pPr>
      <w:keepNext/>
      <w:jc w:val="center"/>
      <w:outlineLvl w:val="6"/>
    </w:pPr>
    <w:rPr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73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D73E7"/>
  </w:style>
  <w:style w:type="paragraph" w:styleId="Header">
    <w:name w:val="header"/>
    <w:basedOn w:val="Normal"/>
    <w:rsid w:val="008D73E7"/>
    <w:pPr>
      <w:tabs>
        <w:tab w:val="center" w:pos="4153"/>
        <w:tab w:val="right" w:pos="8306"/>
      </w:tabs>
    </w:pPr>
  </w:style>
  <w:style w:type="paragraph" w:customStyle="1" w:styleId="NormalWeb2">
    <w:name w:val="Normal (Web)2"/>
    <w:basedOn w:val="Normal"/>
    <w:rsid w:val="008D73E7"/>
    <w:pPr>
      <w:spacing w:before="117" w:after="117"/>
      <w:ind w:left="117" w:right="117"/>
    </w:pPr>
    <w:rPr>
      <w:color w:val="000000"/>
      <w:lang w:val="ro-RO" w:eastAsia="ro-RO"/>
    </w:rPr>
  </w:style>
  <w:style w:type="paragraph" w:styleId="BalloonText">
    <w:name w:val="Balloon Text"/>
    <w:basedOn w:val="Normal"/>
    <w:semiHidden/>
    <w:rsid w:val="002A10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945F3"/>
    <w:pPr>
      <w:jc w:val="center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F945F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3B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08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 2 la HCL NR……</vt:lpstr>
      <vt:lpstr>ANEXA NR 2 la HCL NR……</vt:lpstr>
    </vt:vector>
  </TitlesOfParts>
  <Company>PMV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 2 la HCL NR……</dc:title>
  <dc:creator>Acer 5</dc:creator>
  <cp:lastModifiedBy>Catalina Merisanu</cp:lastModifiedBy>
  <cp:revision>19</cp:revision>
  <cp:lastPrinted>2024-12-16T06:56:00Z</cp:lastPrinted>
  <dcterms:created xsi:type="dcterms:W3CDTF">2017-11-10T08:37:00Z</dcterms:created>
  <dcterms:modified xsi:type="dcterms:W3CDTF">2024-12-16T06:58:00Z</dcterms:modified>
</cp:coreProperties>
</file>